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E4" w:rsidRPr="00BD5FFB" w:rsidRDefault="00E71712" w:rsidP="00832F2F">
      <w:pPr>
        <w:widowControl/>
        <w:pBdr>
          <w:bottom w:val="single" w:sz="6" w:space="8" w:color="E7E7EB"/>
        </w:pBdr>
        <w:spacing w:after="210"/>
        <w:jc w:val="center"/>
        <w:outlineLvl w:val="1"/>
        <w:rPr>
          <w:rFonts w:ascii="仿宋" w:eastAsia="仿宋" w:hAnsi="仿宋" w:cs="Helvetica"/>
          <w:b/>
          <w:color w:val="000000"/>
          <w:kern w:val="0"/>
          <w:sz w:val="30"/>
          <w:szCs w:val="30"/>
        </w:rPr>
      </w:pPr>
      <w:r w:rsidRPr="00BD5FFB">
        <w:rPr>
          <w:rFonts w:ascii="仿宋" w:eastAsia="仿宋" w:hAnsi="仿宋" w:cs="Helvetica"/>
          <w:b/>
          <w:color w:val="000000"/>
          <w:kern w:val="0"/>
          <w:sz w:val="30"/>
          <w:szCs w:val="30"/>
        </w:rPr>
        <w:t>本市</w:t>
      </w:r>
      <w:r w:rsidR="00832F2F">
        <w:rPr>
          <w:rFonts w:ascii="仿宋" w:eastAsia="仿宋" w:hAnsi="仿宋" w:cs="Helvetica" w:hint="eastAsia"/>
          <w:b/>
          <w:color w:val="000000"/>
          <w:kern w:val="0"/>
          <w:sz w:val="30"/>
          <w:szCs w:val="30"/>
        </w:rPr>
        <w:t>第二</w:t>
      </w:r>
      <w:r w:rsidR="00496DE4" w:rsidRPr="00BD5FFB">
        <w:rPr>
          <w:rFonts w:ascii="仿宋" w:eastAsia="仿宋" w:hAnsi="仿宋" w:cs="Helvetica"/>
          <w:b/>
          <w:color w:val="000000"/>
          <w:kern w:val="0"/>
          <w:sz w:val="30"/>
          <w:szCs w:val="30"/>
        </w:rPr>
        <w:t>批</w:t>
      </w:r>
      <w:r w:rsidRPr="00BD5FFB">
        <w:rPr>
          <w:rFonts w:ascii="仿宋" w:eastAsia="仿宋" w:hAnsi="仿宋" w:cs="Helvetica"/>
          <w:b/>
          <w:color w:val="000000"/>
          <w:kern w:val="0"/>
          <w:sz w:val="30"/>
          <w:szCs w:val="30"/>
        </w:rPr>
        <w:t>1</w:t>
      </w:r>
      <w:r w:rsidRPr="00BD5FFB">
        <w:rPr>
          <w:rFonts w:ascii="仿宋" w:eastAsia="仿宋" w:hAnsi="仿宋" w:cs="Helvetica" w:hint="eastAsia"/>
          <w:b/>
          <w:color w:val="000000"/>
          <w:kern w:val="0"/>
          <w:sz w:val="30"/>
          <w:szCs w:val="30"/>
        </w:rPr>
        <w:t>4</w:t>
      </w:r>
      <w:r w:rsidR="00496DE4" w:rsidRPr="00BD5FFB">
        <w:rPr>
          <w:rFonts w:ascii="仿宋" w:eastAsia="仿宋" w:hAnsi="仿宋" w:cs="Helvetica"/>
          <w:b/>
          <w:color w:val="000000"/>
          <w:kern w:val="0"/>
          <w:sz w:val="30"/>
          <w:szCs w:val="30"/>
        </w:rPr>
        <w:t>0家食品安全ABC规范化管理餐饮单位达标</w:t>
      </w:r>
    </w:p>
    <w:p w:rsidR="00B92251" w:rsidRPr="00BD5FFB" w:rsidRDefault="00496DE4" w:rsidP="00BD5FFB">
      <w:pPr>
        <w:widowControl/>
        <w:spacing w:line="384" w:lineRule="atLeast"/>
        <w:jc w:val="left"/>
        <w:rPr>
          <w:rFonts w:ascii="Helvetica" w:eastAsia="宋体" w:hAnsi="Helvetica" w:cs="Helvetica"/>
          <w:color w:val="3E3E3E"/>
          <w:kern w:val="0"/>
          <w:sz w:val="24"/>
          <w:szCs w:val="24"/>
        </w:rPr>
      </w:pPr>
      <w:r w:rsidRPr="00496DE4">
        <w:rPr>
          <w:rFonts w:ascii="Helvetica" w:eastAsia="宋体" w:hAnsi="Helvetica" w:cs="Helvetica"/>
          <w:color w:val="3E3E3E"/>
          <w:kern w:val="0"/>
          <w:sz w:val="24"/>
          <w:szCs w:val="24"/>
        </w:rPr>
        <w:br/>
      </w:r>
      <w:r w:rsidR="004F105A">
        <w:rPr>
          <w:rFonts w:ascii="Helvetica" w:eastAsia="宋体" w:hAnsi="Helvetica" w:cs="Helvetica"/>
          <w:noProof/>
          <w:color w:val="3E3E3E"/>
          <w:kern w:val="0"/>
          <w:sz w:val="24"/>
          <w:szCs w:val="24"/>
        </w:rPr>
      </w:r>
      <w:r w:rsidR="004F105A">
        <w:rPr>
          <w:rFonts w:ascii="Helvetica" w:eastAsia="宋体" w:hAnsi="Helvetica" w:cs="Helvetica"/>
          <w:noProof/>
          <w:color w:val="3E3E3E"/>
          <w:kern w:val="0"/>
          <w:sz w:val="24"/>
          <w:szCs w:val="24"/>
        </w:rPr>
        <w:pict>
          <v:rect id="AutoShape 1" o:spid="_x0000_s1026" alt="http://mmbiz.qpic.cn/mmbiz_jpg/J0NLzISqkJ1hclFh4nhYy4Yw3fh2QOZurDquIGdhZx0dVZxeTMqiaR93usiauh5Yff5tkmgI6pyWEsQwEvX8nWvg/640?wx_fmt=jpeg&amp;tp=webp&amp;wxfrom=5&amp;wx_lazy=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71712" w:rsidRPr="00BD5FFB">
        <w:rPr>
          <w:rFonts w:ascii="仿宋" w:eastAsia="仿宋" w:hAnsi="仿宋" w:hint="eastAsia"/>
          <w:b/>
          <w:color w:val="3E3E3E"/>
          <w:sz w:val="28"/>
          <w:szCs w:val="28"/>
          <w:shd w:val="clear" w:color="auto" w:fill="FFFFFF"/>
        </w:rPr>
        <w:t>根据上海市食品药品监督管理局关于进一步推进餐饮服务单位食品安全ABC规范化管理工作的通知（沪食药监餐饮〔2016〕367号），</w:t>
      </w:r>
      <w:r w:rsidR="00B92251" w:rsidRPr="00BD5FFB">
        <w:rPr>
          <w:rFonts w:ascii="仿宋" w:eastAsia="仿宋" w:hAnsi="仿宋" w:hint="eastAsia"/>
          <w:b/>
          <w:color w:val="3E3E3E"/>
          <w:sz w:val="28"/>
          <w:szCs w:val="28"/>
          <w:shd w:val="clear" w:color="auto" w:fill="FFFFFF"/>
        </w:rPr>
        <w:t>由</w:t>
      </w:r>
      <w:r w:rsidR="00B92251" w:rsidRPr="00BD5FFB">
        <w:rPr>
          <w:rFonts w:ascii="仿宋" w:eastAsia="仿宋" w:hAnsi="仿宋" w:cs="Helvetica" w:hint="eastAsia"/>
          <w:b/>
          <w:color w:val="3E3E3E"/>
          <w:kern w:val="0"/>
          <w:sz w:val="28"/>
          <w:szCs w:val="28"/>
        </w:rPr>
        <w:t>第三方技术机构</w:t>
      </w:r>
      <w:r w:rsidRPr="00BD5FFB">
        <w:rPr>
          <w:rFonts w:ascii="仿宋" w:eastAsia="仿宋" w:hAnsi="仿宋" w:cs="Helvetica" w:hint="eastAsia"/>
          <w:b/>
          <w:color w:val="3E3E3E"/>
          <w:kern w:val="0"/>
          <w:sz w:val="28"/>
          <w:szCs w:val="28"/>
        </w:rPr>
        <w:t>按照该项食品安全地方标准和食品安全ABC规范化管理的要求，对餐饮单位食品安全管理的情况开展</w:t>
      </w:r>
      <w:r w:rsidR="00B92251" w:rsidRPr="00BD5FFB">
        <w:rPr>
          <w:rFonts w:ascii="仿宋" w:eastAsia="仿宋" w:hAnsi="仿宋" w:cs="Helvetica" w:hint="eastAsia"/>
          <w:b/>
          <w:color w:val="3E3E3E"/>
          <w:kern w:val="0"/>
          <w:sz w:val="28"/>
          <w:szCs w:val="28"/>
        </w:rPr>
        <w:t>评估并经有关部门</w:t>
      </w:r>
      <w:r w:rsidRPr="00BD5FFB">
        <w:rPr>
          <w:rFonts w:ascii="仿宋" w:eastAsia="仿宋" w:hAnsi="仿宋" w:cs="Helvetica" w:hint="eastAsia"/>
          <w:b/>
          <w:color w:val="3E3E3E"/>
          <w:kern w:val="0"/>
          <w:sz w:val="28"/>
          <w:szCs w:val="28"/>
        </w:rPr>
        <w:t>审查。</w:t>
      </w:r>
      <w:r w:rsidR="00832F2F">
        <w:rPr>
          <w:rFonts w:ascii="仿宋" w:eastAsia="仿宋" w:hAnsi="仿宋" w:cs="Helvetica" w:hint="eastAsia"/>
          <w:b/>
          <w:color w:val="3E3E3E"/>
          <w:kern w:val="0"/>
          <w:sz w:val="28"/>
          <w:szCs w:val="28"/>
        </w:rPr>
        <w:t>第二批</w:t>
      </w:r>
      <w:r w:rsidR="00B92251" w:rsidRPr="00BD5FFB">
        <w:rPr>
          <w:rFonts w:ascii="仿宋" w:eastAsia="仿宋" w:hAnsi="仿宋" w:cs="Helvetica" w:hint="eastAsia"/>
          <w:b/>
          <w:color w:val="3E3E3E"/>
          <w:kern w:val="0"/>
          <w:sz w:val="28"/>
          <w:szCs w:val="28"/>
        </w:rPr>
        <w:t>有140家单位符合食品安全ABC规范化管理达标</w:t>
      </w:r>
      <w:r w:rsidRPr="00BD5FFB">
        <w:rPr>
          <w:rFonts w:ascii="仿宋" w:eastAsia="仿宋" w:hAnsi="仿宋" w:cs="Helvetica" w:hint="eastAsia"/>
          <w:b/>
          <w:color w:val="3E3E3E"/>
          <w:kern w:val="0"/>
          <w:sz w:val="28"/>
          <w:szCs w:val="28"/>
        </w:rPr>
        <w:t>标准</w:t>
      </w:r>
      <w:r w:rsidR="00B92251" w:rsidRPr="00BD5FFB">
        <w:rPr>
          <w:rFonts w:ascii="仿宋" w:eastAsia="仿宋" w:hAnsi="仿宋" w:cs="Helvetica" w:hint="eastAsia"/>
          <w:b/>
          <w:color w:val="3E3E3E"/>
          <w:kern w:val="0"/>
          <w:sz w:val="28"/>
          <w:szCs w:val="28"/>
        </w:rPr>
        <w:t>。</w:t>
      </w:r>
    </w:p>
    <w:p w:rsidR="00496DE4" w:rsidRDefault="00B92251" w:rsidP="00496DE4">
      <w:pPr>
        <w:widowControl/>
        <w:spacing w:line="384" w:lineRule="atLeast"/>
        <w:ind w:firstLine="600"/>
        <w:jc w:val="left"/>
        <w:rPr>
          <w:rFonts w:ascii="仿宋" w:eastAsia="仿宋" w:hAnsi="仿宋" w:cs="Helvetica"/>
          <w:b/>
          <w:color w:val="333333"/>
          <w:kern w:val="0"/>
          <w:sz w:val="28"/>
          <w:szCs w:val="28"/>
        </w:rPr>
      </w:pPr>
      <w:r w:rsidRPr="00BD5FFB">
        <w:rPr>
          <w:rFonts w:ascii="仿宋" w:eastAsia="仿宋" w:hAnsi="仿宋" w:cs="Helvetica" w:hint="eastAsia"/>
          <w:b/>
          <w:color w:val="3E3E3E"/>
          <w:kern w:val="0"/>
          <w:sz w:val="28"/>
          <w:szCs w:val="28"/>
        </w:rPr>
        <w:t>希望这些单位继续</w:t>
      </w:r>
      <w:r w:rsidRPr="00BD5FFB">
        <w:rPr>
          <w:rFonts w:ascii="仿宋" w:eastAsia="仿宋" w:hAnsi="仿宋" w:cs="Times New Roman"/>
          <w:b/>
          <w:sz w:val="28"/>
          <w:szCs w:val="28"/>
        </w:rPr>
        <w:t>按照市委、市政府关于建设市民满意的食品安全城市的工作部署，</w:t>
      </w:r>
      <w:r w:rsidR="00BD5FFB" w:rsidRPr="00BD5FFB">
        <w:rPr>
          <w:rFonts w:ascii="仿宋" w:eastAsia="仿宋" w:hAnsi="仿宋" w:cs="Times New Roman" w:hint="eastAsia"/>
          <w:b/>
          <w:sz w:val="28"/>
          <w:szCs w:val="28"/>
        </w:rPr>
        <w:t>加强企业食品安全管理，</w:t>
      </w:r>
      <w:r w:rsidRPr="00BD5FFB">
        <w:rPr>
          <w:rFonts w:ascii="仿宋" w:eastAsia="仿宋" w:hAnsi="仿宋" w:cs="Times New Roman"/>
          <w:b/>
          <w:sz w:val="28"/>
          <w:szCs w:val="28"/>
        </w:rPr>
        <w:t>开展市民“放心餐厅”</w:t>
      </w:r>
      <w:r w:rsidR="00BD5FFB" w:rsidRPr="00BD5FFB">
        <w:rPr>
          <w:rFonts w:ascii="仿宋" w:eastAsia="仿宋" w:hAnsi="仿宋" w:cs="Times New Roman"/>
          <w:b/>
          <w:sz w:val="28"/>
          <w:szCs w:val="28"/>
        </w:rPr>
        <w:t>“放心食堂”</w:t>
      </w:r>
      <w:r w:rsidR="00BD5FFB" w:rsidRPr="00BD5FFB">
        <w:rPr>
          <w:rFonts w:ascii="仿宋" w:eastAsia="仿宋" w:hAnsi="仿宋" w:cs="Times New Roman" w:hint="eastAsia"/>
          <w:b/>
          <w:sz w:val="28"/>
          <w:szCs w:val="28"/>
        </w:rPr>
        <w:t>和</w:t>
      </w:r>
      <w:r w:rsidR="00BD5FFB" w:rsidRPr="00BD5FFB">
        <w:rPr>
          <w:rFonts w:ascii="仿宋" w:eastAsia="仿宋" w:hAnsi="仿宋" w:cs="Times New Roman"/>
          <w:b/>
          <w:sz w:val="28"/>
          <w:szCs w:val="28"/>
        </w:rPr>
        <w:t>“放心安全的养老助餐点”</w:t>
      </w:r>
      <w:r w:rsidRPr="00BD5FFB">
        <w:rPr>
          <w:rFonts w:ascii="仿宋" w:eastAsia="仿宋" w:hAnsi="仿宋" w:cs="Times New Roman"/>
          <w:b/>
          <w:sz w:val="28"/>
          <w:szCs w:val="28"/>
        </w:rPr>
        <w:t>建设</w:t>
      </w:r>
      <w:r w:rsidR="00BD5FFB" w:rsidRPr="00BD5FFB">
        <w:rPr>
          <w:rFonts w:ascii="仿宋" w:eastAsia="仿宋" w:hAnsi="仿宋" w:cs="Times New Roman" w:hint="eastAsia"/>
          <w:b/>
          <w:sz w:val="28"/>
          <w:szCs w:val="28"/>
        </w:rPr>
        <w:t>。</w:t>
      </w:r>
      <w:r w:rsidR="00BD5FFB" w:rsidRPr="00BD5FFB">
        <w:rPr>
          <w:rFonts w:ascii="仿宋" w:eastAsia="仿宋" w:hAnsi="仿宋" w:cs="Helvetica"/>
          <w:b/>
          <w:color w:val="333333"/>
          <w:kern w:val="0"/>
          <w:sz w:val="28"/>
          <w:szCs w:val="28"/>
        </w:rPr>
        <w:t>实现食品安全共建、共治、共享，提升市民食品安全的安全感与满意度。</w:t>
      </w:r>
    </w:p>
    <w:p w:rsidR="00832F2F" w:rsidRDefault="00832F2F" w:rsidP="00832F2F">
      <w:pPr>
        <w:widowControl/>
        <w:spacing w:line="384" w:lineRule="atLeast"/>
        <w:jc w:val="left"/>
        <w:rPr>
          <w:rFonts w:ascii="仿宋" w:eastAsia="仿宋" w:hAnsi="仿宋" w:cs="Helvetica"/>
          <w:b/>
          <w:color w:val="000000"/>
          <w:kern w:val="0"/>
          <w:sz w:val="30"/>
          <w:szCs w:val="30"/>
        </w:rPr>
      </w:pPr>
      <w:bookmarkStart w:id="0" w:name="_GoBack"/>
      <w:bookmarkEnd w:id="0"/>
    </w:p>
    <w:p w:rsidR="00832F2F" w:rsidRDefault="00832F2F" w:rsidP="00832F2F">
      <w:pPr>
        <w:widowControl/>
        <w:spacing w:line="384" w:lineRule="atLeast"/>
        <w:jc w:val="left"/>
        <w:rPr>
          <w:rFonts w:ascii="仿宋" w:eastAsia="仿宋" w:hAnsi="仿宋" w:cs="Helvetica"/>
          <w:b/>
          <w:color w:val="000000"/>
          <w:kern w:val="0"/>
          <w:sz w:val="30"/>
          <w:szCs w:val="30"/>
        </w:rPr>
      </w:pPr>
    </w:p>
    <w:p w:rsidR="00832F2F" w:rsidRDefault="00832F2F" w:rsidP="00832F2F">
      <w:pPr>
        <w:widowControl/>
        <w:spacing w:line="384" w:lineRule="atLeast"/>
        <w:jc w:val="left"/>
        <w:rPr>
          <w:rFonts w:ascii="仿宋" w:eastAsia="仿宋" w:hAnsi="仿宋" w:cs="Helvetica"/>
          <w:b/>
          <w:color w:val="000000"/>
          <w:kern w:val="0"/>
          <w:sz w:val="30"/>
          <w:szCs w:val="30"/>
        </w:rPr>
      </w:pPr>
    </w:p>
    <w:p w:rsidR="00832F2F" w:rsidRDefault="00832F2F" w:rsidP="00832F2F">
      <w:pPr>
        <w:widowControl/>
        <w:spacing w:line="384" w:lineRule="atLeast"/>
        <w:jc w:val="left"/>
        <w:rPr>
          <w:rFonts w:ascii="仿宋" w:eastAsia="仿宋" w:hAnsi="仿宋" w:cs="Helvetica"/>
          <w:b/>
          <w:color w:val="000000"/>
          <w:kern w:val="0"/>
          <w:sz w:val="30"/>
          <w:szCs w:val="30"/>
        </w:rPr>
      </w:pPr>
    </w:p>
    <w:p w:rsidR="00463B39" w:rsidRPr="00463B39" w:rsidRDefault="00832F2F" w:rsidP="00832F2F">
      <w:pPr>
        <w:widowControl/>
        <w:spacing w:line="384" w:lineRule="atLeast"/>
        <w:jc w:val="left"/>
        <w:rPr>
          <w:rFonts w:ascii="仿宋" w:eastAsia="仿宋" w:hAnsi="仿宋" w:cs="Helvetica"/>
          <w:b/>
          <w:color w:val="3E3E3E"/>
          <w:kern w:val="0"/>
          <w:sz w:val="28"/>
          <w:szCs w:val="28"/>
        </w:rPr>
      </w:pPr>
      <w:r>
        <w:rPr>
          <w:rFonts w:ascii="仿宋" w:eastAsia="仿宋" w:hAnsi="仿宋" w:cs="Helvetica" w:hint="eastAsia"/>
          <w:b/>
          <w:color w:val="000000"/>
          <w:kern w:val="0"/>
          <w:sz w:val="30"/>
          <w:szCs w:val="30"/>
        </w:rPr>
        <w:lastRenderedPageBreak/>
        <w:t>附1：</w:t>
      </w:r>
      <w:r w:rsidR="004F105A" w:rsidRPr="00832F2F">
        <w:rPr>
          <w:rFonts w:ascii="仿宋" w:eastAsia="仿宋" w:hAnsi="仿宋" w:cs="Helvetica" w:hint="eastAsia"/>
          <w:b/>
          <w:color w:val="000000"/>
          <w:kern w:val="0"/>
          <w:sz w:val="30"/>
          <w:szCs w:val="30"/>
        </w:rPr>
        <w:t>餐饮单位</w:t>
      </w:r>
      <w:r w:rsidRPr="00832F2F">
        <w:rPr>
          <w:rFonts w:ascii="仿宋" w:eastAsia="仿宋" w:hAnsi="仿宋" w:cs="Helvetica" w:hint="eastAsia"/>
          <w:b/>
          <w:color w:val="000000"/>
          <w:kern w:val="0"/>
          <w:sz w:val="30"/>
          <w:szCs w:val="30"/>
        </w:rPr>
        <w:t>食品安全ABC规范化管理达标</w:t>
      </w:r>
      <w:r>
        <w:rPr>
          <w:rFonts w:ascii="仿宋" w:eastAsia="仿宋" w:hAnsi="仿宋" w:cs="Helvetica" w:hint="eastAsia"/>
          <w:b/>
          <w:color w:val="000000"/>
          <w:kern w:val="0"/>
          <w:sz w:val="30"/>
          <w:szCs w:val="30"/>
        </w:rPr>
        <w:t>证书样张</w:t>
      </w:r>
      <w:r w:rsidR="00463B39">
        <w:rPr>
          <w:rFonts w:ascii="仿宋" w:eastAsia="仿宋" w:hAnsi="仿宋" w:cs="Helvetica"/>
          <w:b/>
          <w:noProof/>
          <w:color w:val="3E3E3E"/>
          <w:kern w:val="0"/>
          <w:sz w:val="28"/>
          <w:szCs w:val="28"/>
        </w:rPr>
        <w:drawing>
          <wp:inline distT="0" distB="0" distL="0" distR="0">
            <wp:extent cx="5274310" cy="376129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74310" cy="3761297"/>
                    </a:xfrm>
                    <a:prstGeom prst="rect">
                      <a:avLst/>
                    </a:prstGeom>
                    <a:noFill/>
                    <a:ln w="9525">
                      <a:noFill/>
                      <a:miter lim="800000"/>
                      <a:headEnd/>
                      <a:tailEnd/>
                    </a:ln>
                  </pic:spPr>
                </pic:pic>
              </a:graphicData>
            </a:graphic>
          </wp:inline>
        </w:drawing>
      </w:r>
    </w:p>
    <w:p w:rsidR="00496DE4" w:rsidRDefault="00496DE4"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r>
        <w:rPr>
          <w:rFonts w:ascii="仿宋" w:eastAsia="仿宋" w:hAnsi="仿宋" w:cs="Helvetica" w:hint="eastAsia"/>
          <w:b/>
          <w:color w:val="3E3E3E"/>
          <w:kern w:val="0"/>
          <w:sz w:val="28"/>
          <w:szCs w:val="28"/>
        </w:rPr>
        <w:lastRenderedPageBreak/>
        <w:t>附2：</w:t>
      </w:r>
      <w:r w:rsidR="00E71712" w:rsidRPr="00BD5FFB">
        <w:rPr>
          <w:rStyle w:val="a4"/>
          <w:rFonts w:ascii="仿宋" w:eastAsia="仿宋" w:hAnsi="仿宋" w:cs="Helvetica" w:hint="eastAsia"/>
          <w:color w:val="3E3E3E"/>
          <w:sz w:val="28"/>
          <w:szCs w:val="28"/>
          <w:shd w:val="clear" w:color="auto" w:fill="FFFFFF"/>
        </w:rPr>
        <w:t>本市首批140家餐饮单位食品安全ABC规范化管理达标名单</w:t>
      </w:r>
      <w:r w:rsidR="00463B39">
        <w:rPr>
          <w:rFonts w:ascii="仿宋" w:eastAsia="仿宋" w:hAnsi="仿宋" w:cs="Helvetica"/>
          <w:b/>
          <w:bCs/>
          <w:noProof/>
          <w:color w:val="3E3E3E"/>
          <w:sz w:val="28"/>
          <w:szCs w:val="28"/>
          <w:shd w:val="clear" w:color="auto" w:fill="FFFFFF"/>
        </w:rPr>
        <w:drawing>
          <wp:inline distT="0" distB="0" distL="0" distR="0">
            <wp:extent cx="5274310" cy="3955733"/>
            <wp:effectExtent l="19050" t="0" r="2540" b="0"/>
            <wp:docPr id="5" name="图片 5" descr="G:\2016年市食安联工作\2016餐饮ABC\放心餐厅\webwxgetmsg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2016年市食安联工作\2016餐饮ABC\放心餐厅\webwxgetmsgimg(3).jpg"/>
                    <pic:cNvPicPr>
                      <a:picLocks noChangeAspect="1" noChangeArrowheads="1"/>
                    </pic:cNvPicPr>
                  </pic:nvPicPr>
                  <pic:blipFill>
                    <a:blip r:embed="rId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p>
    <w:p w:rsidR="00832F2F" w:rsidRDefault="00832F2F" w:rsidP="00496DE4">
      <w:pPr>
        <w:widowControl/>
        <w:spacing w:line="384" w:lineRule="atLeast"/>
        <w:jc w:val="left"/>
        <w:rPr>
          <w:rStyle w:val="a4"/>
          <w:rFonts w:ascii="仿宋" w:eastAsia="仿宋" w:hAnsi="仿宋" w:cs="Helvetica"/>
          <w:color w:val="3E3E3E"/>
          <w:sz w:val="28"/>
          <w:szCs w:val="28"/>
          <w:shd w:val="clear" w:color="auto" w:fill="FFFFFF"/>
        </w:rPr>
      </w:pPr>
      <w:r>
        <w:rPr>
          <w:rFonts w:ascii="仿宋" w:eastAsia="仿宋" w:hAnsi="仿宋" w:cs="Helvetica" w:hint="eastAsia"/>
          <w:b/>
          <w:color w:val="000000"/>
          <w:kern w:val="0"/>
          <w:sz w:val="30"/>
          <w:szCs w:val="30"/>
        </w:rPr>
        <w:lastRenderedPageBreak/>
        <w:t>附3：现场快速检测食品中心温度</w:t>
      </w:r>
    </w:p>
    <w:p w:rsidR="00496DE4" w:rsidRDefault="00463B39" w:rsidP="00496DE4">
      <w:pPr>
        <w:widowControl/>
        <w:spacing w:line="384" w:lineRule="atLeast"/>
        <w:jc w:val="left"/>
        <w:rPr>
          <w:rFonts w:ascii="仿宋" w:eastAsia="仿宋" w:hAnsi="仿宋" w:cs="Helvetica"/>
          <w:b/>
          <w:color w:val="3E3E3E"/>
          <w:kern w:val="0"/>
          <w:sz w:val="28"/>
          <w:szCs w:val="28"/>
        </w:rPr>
      </w:pPr>
      <w:r>
        <w:rPr>
          <w:rFonts w:ascii="仿宋" w:eastAsia="仿宋" w:hAnsi="仿宋" w:cs="Helvetica"/>
          <w:b/>
          <w:bCs/>
          <w:noProof/>
          <w:color w:val="3E3E3E"/>
          <w:sz w:val="28"/>
          <w:szCs w:val="28"/>
          <w:shd w:val="clear" w:color="auto" w:fill="FFFFFF"/>
        </w:rPr>
        <w:drawing>
          <wp:inline distT="0" distB="0" distL="0" distR="0">
            <wp:extent cx="5272088" cy="5353050"/>
            <wp:effectExtent l="19050" t="0" r="4762" b="0"/>
            <wp:docPr id="4" name="图片 4" descr="G:\2016年市食安联工作\2016餐饮ABC\放心餐厅\webwxgetmsg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16年市食安联工作\2016餐饮ABC\放心餐厅\webwxgetmsgimg(2).jpg"/>
                    <pic:cNvPicPr>
                      <a:picLocks noChangeAspect="1" noChangeArrowheads="1"/>
                    </pic:cNvPicPr>
                  </pic:nvPicPr>
                  <pic:blipFill>
                    <a:blip r:embed="rId9" cstate="print"/>
                    <a:srcRect/>
                    <a:stretch>
                      <a:fillRect/>
                    </a:stretch>
                  </pic:blipFill>
                  <pic:spPr bwMode="auto">
                    <a:xfrm>
                      <a:off x="0" y="0"/>
                      <a:ext cx="5274310" cy="5355306"/>
                    </a:xfrm>
                    <a:prstGeom prst="rect">
                      <a:avLst/>
                    </a:prstGeom>
                    <a:noFill/>
                    <a:ln w="9525">
                      <a:noFill/>
                      <a:miter lim="800000"/>
                      <a:headEnd/>
                      <a:tailEnd/>
                    </a:ln>
                  </pic:spPr>
                </pic:pic>
              </a:graphicData>
            </a:graphic>
          </wp:inline>
        </w:drawing>
      </w: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Default="00832F2F" w:rsidP="00496DE4">
      <w:pPr>
        <w:widowControl/>
        <w:spacing w:line="384" w:lineRule="atLeast"/>
        <w:jc w:val="left"/>
        <w:rPr>
          <w:rFonts w:ascii="仿宋" w:eastAsia="仿宋" w:hAnsi="仿宋" w:cs="Helvetica"/>
          <w:b/>
          <w:color w:val="3E3E3E"/>
          <w:kern w:val="0"/>
          <w:sz w:val="28"/>
          <w:szCs w:val="28"/>
        </w:rPr>
      </w:pPr>
    </w:p>
    <w:p w:rsidR="00832F2F" w:rsidRPr="00463B39" w:rsidRDefault="00832F2F" w:rsidP="00496DE4">
      <w:pPr>
        <w:widowControl/>
        <w:spacing w:line="384" w:lineRule="atLeast"/>
        <w:jc w:val="left"/>
        <w:rPr>
          <w:rFonts w:ascii="仿宋" w:eastAsia="仿宋" w:hAnsi="仿宋" w:cs="Helvetica"/>
          <w:b/>
          <w:color w:val="3E3E3E"/>
          <w:kern w:val="0"/>
          <w:sz w:val="28"/>
          <w:szCs w:val="28"/>
        </w:rPr>
      </w:pPr>
      <w:r>
        <w:rPr>
          <w:rFonts w:ascii="仿宋" w:eastAsia="仿宋" w:hAnsi="仿宋" w:cs="Helvetica" w:hint="eastAsia"/>
          <w:b/>
          <w:color w:val="000000"/>
          <w:kern w:val="0"/>
          <w:sz w:val="30"/>
          <w:szCs w:val="30"/>
        </w:rPr>
        <w:lastRenderedPageBreak/>
        <w:t>附4：现场快速检测餐用局清洗消毒效果</w:t>
      </w:r>
    </w:p>
    <w:p w:rsidR="00C5390B" w:rsidRPr="00496DE4" w:rsidRDefault="00463B39">
      <w:r>
        <w:rPr>
          <w:noProof/>
        </w:rPr>
        <w:drawing>
          <wp:inline distT="0" distB="0" distL="0" distR="0">
            <wp:extent cx="5274310" cy="3955733"/>
            <wp:effectExtent l="19050" t="0" r="2540" b="0"/>
            <wp:docPr id="3" name="图片 3" descr="G:\2016年市食安联工作\2016餐饮ABC\放心餐厅\webwxgetmsg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6年市食安联工作\2016餐饮ABC\放心餐厅\webwxgetmsgimg(1).jpg"/>
                    <pic:cNvPicPr>
                      <a:picLocks noChangeAspect="1" noChangeArrowheads="1"/>
                    </pic:cNvPicPr>
                  </pic:nvPicPr>
                  <pic:blipFill>
                    <a:blip r:embed="rId10"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sectPr w:rsidR="00C5390B" w:rsidRPr="00496DE4" w:rsidSect="00E15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22" w:rsidRDefault="00325522" w:rsidP="00B92251">
      <w:r>
        <w:separator/>
      </w:r>
    </w:p>
  </w:endnote>
  <w:endnote w:type="continuationSeparator" w:id="0">
    <w:p w:rsidR="00325522" w:rsidRDefault="00325522" w:rsidP="00B9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22" w:rsidRDefault="00325522" w:rsidP="00B92251">
      <w:r>
        <w:separator/>
      </w:r>
    </w:p>
  </w:footnote>
  <w:footnote w:type="continuationSeparator" w:id="0">
    <w:p w:rsidR="00325522" w:rsidRDefault="00325522" w:rsidP="00B9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DE4"/>
    <w:rsid w:val="00325522"/>
    <w:rsid w:val="00463B39"/>
    <w:rsid w:val="00496DE4"/>
    <w:rsid w:val="004F105A"/>
    <w:rsid w:val="00832F2F"/>
    <w:rsid w:val="009A3F8C"/>
    <w:rsid w:val="00B92251"/>
    <w:rsid w:val="00BD5FFB"/>
    <w:rsid w:val="00C5390B"/>
    <w:rsid w:val="00E15FF2"/>
    <w:rsid w:val="00E71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6DE4"/>
    <w:rPr>
      <w:sz w:val="18"/>
      <w:szCs w:val="18"/>
    </w:rPr>
  </w:style>
  <w:style w:type="character" w:customStyle="1" w:styleId="Char">
    <w:name w:val="批注框文本 Char"/>
    <w:basedOn w:val="a0"/>
    <w:link w:val="a3"/>
    <w:uiPriority w:val="99"/>
    <w:semiHidden/>
    <w:rsid w:val="00496DE4"/>
    <w:rPr>
      <w:sz w:val="18"/>
      <w:szCs w:val="18"/>
    </w:rPr>
  </w:style>
  <w:style w:type="character" w:styleId="a4">
    <w:name w:val="Strong"/>
    <w:basedOn w:val="a0"/>
    <w:uiPriority w:val="22"/>
    <w:qFormat/>
    <w:rsid w:val="00E71712"/>
    <w:rPr>
      <w:b/>
      <w:bCs/>
    </w:rPr>
  </w:style>
  <w:style w:type="paragraph" w:styleId="a5">
    <w:name w:val="header"/>
    <w:basedOn w:val="a"/>
    <w:link w:val="Char0"/>
    <w:uiPriority w:val="99"/>
    <w:semiHidden/>
    <w:unhideWhenUsed/>
    <w:rsid w:val="00B922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92251"/>
    <w:rPr>
      <w:sz w:val="18"/>
      <w:szCs w:val="18"/>
    </w:rPr>
  </w:style>
  <w:style w:type="paragraph" w:styleId="a6">
    <w:name w:val="footer"/>
    <w:basedOn w:val="a"/>
    <w:link w:val="Char1"/>
    <w:uiPriority w:val="99"/>
    <w:semiHidden/>
    <w:unhideWhenUsed/>
    <w:rsid w:val="00B9225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922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6DE4"/>
    <w:rPr>
      <w:sz w:val="18"/>
      <w:szCs w:val="18"/>
    </w:rPr>
  </w:style>
  <w:style w:type="character" w:customStyle="1" w:styleId="Char">
    <w:name w:val="批注框文本 Char"/>
    <w:basedOn w:val="a0"/>
    <w:link w:val="a3"/>
    <w:uiPriority w:val="99"/>
    <w:semiHidden/>
    <w:rsid w:val="00496DE4"/>
    <w:rPr>
      <w:sz w:val="18"/>
      <w:szCs w:val="18"/>
    </w:rPr>
  </w:style>
  <w:style w:type="character" w:styleId="a4">
    <w:name w:val="Strong"/>
    <w:basedOn w:val="a0"/>
    <w:uiPriority w:val="22"/>
    <w:qFormat/>
    <w:rsid w:val="00E71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5743">
      <w:bodyDiv w:val="1"/>
      <w:marLeft w:val="0"/>
      <w:marRight w:val="0"/>
      <w:marTop w:val="0"/>
      <w:marBottom w:val="0"/>
      <w:divBdr>
        <w:top w:val="none" w:sz="0" w:space="0" w:color="auto"/>
        <w:left w:val="none" w:sz="0" w:space="0" w:color="auto"/>
        <w:bottom w:val="none" w:sz="0" w:space="0" w:color="auto"/>
        <w:right w:val="none" w:sz="0" w:space="0" w:color="auto"/>
      </w:divBdr>
      <w:divsChild>
        <w:div w:id="205336495">
          <w:marLeft w:val="0"/>
          <w:marRight w:val="0"/>
          <w:marTop w:val="0"/>
          <w:marBottom w:val="270"/>
          <w:divBdr>
            <w:top w:val="none" w:sz="0" w:space="0" w:color="auto"/>
            <w:left w:val="none" w:sz="0" w:space="0" w:color="auto"/>
            <w:bottom w:val="none" w:sz="0" w:space="0" w:color="auto"/>
            <w:right w:val="none" w:sz="0" w:space="0" w:color="auto"/>
          </w:divBdr>
        </w:div>
        <w:div w:id="146160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68</Words>
  <Characters>392</Characters>
  <Application>Microsoft Office Word</Application>
  <DocSecurity>0</DocSecurity>
  <Lines>3</Lines>
  <Paragraphs>1</Paragraphs>
  <ScaleCrop>false</ScaleCrop>
  <Company>Hewlett-Packard</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kongjiexiang</dc:creator>
  <cp:lastModifiedBy>kongjiexiang</cp:lastModifiedBy>
  <cp:revision>3</cp:revision>
  <dcterms:created xsi:type="dcterms:W3CDTF">2016-12-16T05:22:00Z</dcterms:created>
  <dcterms:modified xsi:type="dcterms:W3CDTF">2016-12-17T01:39:00Z</dcterms:modified>
</cp:coreProperties>
</file>